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6F" w:rsidRPr="00DB782E" w:rsidRDefault="00B1233A" w:rsidP="00DB782E">
      <w:pPr>
        <w:jc w:val="center"/>
        <w:rPr>
          <w:rFonts w:ascii="仿宋_GB2312" w:eastAsia="仿宋_GB2312" w:hAnsi="宋体"/>
          <w:b/>
          <w:sz w:val="32"/>
          <w:szCs w:val="32"/>
        </w:rPr>
      </w:pPr>
      <w:r w:rsidRPr="00DB782E">
        <w:rPr>
          <w:rFonts w:ascii="仿宋_GB2312" w:eastAsia="仿宋_GB2312" w:hAnsi="宋体" w:hint="eastAsia"/>
          <w:b/>
          <w:sz w:val="32"/>
          <w:szCs w:val="32"/>
        </w:rPr>
        <w:t>智能预问诊和智能导诊系统</w:t>
      </w:r>
      <w:r w:rsidR="00DB782E" w:rsidRPr="00DB782E">
        <w:rPr>
          <w:rFonts w:ascii="仿宋_GB2312" w:eastAsia="仿宋_GB2312" w:hAnsi="宋体" w:hint="eastAsia"/>
          <w:b/>
          <w:sz w:val="32"/>
          <w:szCs w:val="32"/>
        </w:rPr>
        <w:t>招标参数</w:t>
      </w:r>
    </w:p>
    <w:tbl>
      <w:tblPr>
        <w:tblStyle w:val="a9"/>
        <w:tblW w:w="0" w:type="auto"/>
        <w:tblLook w:val="04A0"/>
      </w:tblPr>
      <w:tblGrid>
        <w:gridCol w:w="615"/>
        <w:gridCol w:w="451"/>
        <w:gridCol w:w="1284"/>
        <w:gridCol w:w="1982"/>
        <w:gridCol w:w="4190"/>
      </w:tblGrid>
      <w:tr w:rsidR="00B1233A" w:rsidRPr="00B1233A" w:rsidTr="00B1233A">
        <w:trPr>
          <w:trHeight w:val="563"/>
        </w:trPr>
        <w:tc>
          <w:tcPr>
            <w:tcW w:w="615"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 xml:space="preserve">　</w:t>
            </w:r>
          </w:p>
        </w:tc>
        <w:tc>
          <w:tcPr>
            <w:tcW w:w="1735" w:type="dxa"/>
            <w:gridSpan w:val="2"/>
            <w:noWrap/>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功能模块</w:t>
            </w:r>
          </w:p>
        </w:tc>
        <w:tc>
          <w:tcPr>
            <w:tcW w:w="1982" w:type="dxa"/>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子模块</w:t>
            </w:r>
          </w:p>
        </w:tc>
        <w:tc>
          <w:tcPr>
            <w:tcW w:w="4190" w:type="dxa"/>
            <w:noWrap/>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功能描述</w:t>
            </w:r>
          </w:p>
        </w:tc>
      </w:tr>
      <w:tr w:rsidR="00B1233A" w:rsidRPr="00B1233A" w:rsidTr="00B1233A">
        <w:trPr>
          <w:trHeight w:val="570"/>
        </w:trPr>
        <w:tc>
          <w:tcPr>
            <w:tcW w:w="615"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w:t>
            </w: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智能交互</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智能预问诊对话策略</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基于医学知识图谱，根据患者的回答，实时推理计算患者病情，结合问诊状态转移图，确定下一步对话状态，结合对话生成技术，动态生成下一个问题。</w:t>
            </w:r>
          </w:p>
        </w:tc>
      </w:tr>
      <w:tr w:rsidR="00B1233A" w:rsidRPr="00B1233A" w:rsidTr="00B1233A">
        <w:trPr>
          <w:trHeight w:val="85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多种交互样式</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智能预问诊对话界面根据实际的问题类型，提供不同的便捷输入方式，包括自由输入文本、数字、单选、多选、人体图点选、滚轮、下拉框等多种方式。提升可视化体验且尽量节约患者时间。</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多媒体医学解释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智能预问诊系统在对话过程中，针对太专业的医学术语，向用户提供文字、图片等解释内容，方便患者更加准确地理解和描述自己的病情。</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智能语义理解</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为满足患者自由表达病情的需求，对用户输入的自然语言，通过归一化模块将用户口语化实体信息归一为医学知识图谱中的标准术语。</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支持上传图片补充病情</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如果患者有相关检查报告，支持图片上传，让医生更全面的分析病情。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危急提醒</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预问诊过程中发现紧急和严重情况，提醒患者加以重视或者紧急就医，以免耽误病情。</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科室错误提醒</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预问诊过程与智能导诊模型关联，当问诊过程中导诊模型判断患者挂号科室有误时，及时给出提醒，以免耽误患者病情。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返回修改</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生成报告前对于患者输入信息错误可返回纠正。</w:t>
            </w:r>
          </w:p>
        </w:tc>
      </w:tr>
      <w:tr w:rsidR="00B1233A" w:rsidRPr="00B1233A" w:rsidTr="00B1233A">
        <w:trPr>
          <w:trHeight w:val="142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自动生成报告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在通过对话交互完成信息采集后，智能预问诊系统会自动生成符合医生通用书写习惯标准的预问诊报告。包括主诉、现病史（症状的属性及伴随症状）、既往史（用药史、过敏史）、家族史、个人史；医生确认无误后可以直接写入电子病历系统(需相关产商配合完成)。患者在完成交互流程后也可以看到整个报告，让患者提前对自己的病情有个全面了解。</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预问诊报告特殊字段定制</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支持特殊人群特殊病史定制如（女性）月经婚育史、（儿童）喂养史、（儿童）产伤窒息史、（儿童）预防接种史等，各个模块根据人群、科室和症状进行动态配置。</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预问诊报告确认发送医生</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预问诊报告生成后，需要患者手动确认，完成真实性申明才能发送给医生，保证信息准确，且避免医生被患者测试信息干扰。</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预问诊报告保存为图片</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预问诊报告可保存为图片，方便保存及分享病情信息给他人。</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预问诊记录</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预问诊报告记录</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支持保存患者每次预问诊报告记录，供患者查阅及复诊参考；</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预问诊对话记录</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支持保存患者每次预问诊对话记录，供患者查阅及复诊参考；</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诊前就诊指导</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诊前就诊指导</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预问诊报告发送给医生之后，患者同时将收到基于此次病情的一些简单的护理知识，帮助患者在一定程度上缓解不适。</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患教推荐</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患教推荐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预问诊报告发送给医生之后，智能推荐基于此次病情的一些患教知识。</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产品界面及跳转配置</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产品界面及跳转配置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产品对话界面的交互风格（主色调、标题、头像）、提醒文案、报告页面跳转支持自定义配置。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医生端</w:t>
            </w: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展示对话</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医生端还原患者预问诊信息对话流程，让病历信息有来源依据。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报告界面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展示患者端生成的病历初稿</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编辑报告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医生可对预问诊生成的报告进行编辑保存</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AI分析界面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症状发展时间轴</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以时间轴的形式展示患者症状出现的先后顺序，方便医生分析患者病情的发展，为明确诊断做参考。</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诊疗时间轴</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以时间轴的形式展示患者诊断和治疗情况，方便医生分析患者病情的进展和转归，为下一步诊疗做参考。</w:t>
            </w:r>
          </w:p>
        </w:tc>
      </w:tr>
      <w:tr w:rsidR="00B1233A" w:rsidRPr="00B1233A" w:rsidTr="00B1233A">
        <w:trPr>
          <w:trHeight w:val="85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AI病情分析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结构化展示病情相特征，包括患者已有的症状、追问的症状、否定的症状、症状变化、一般状况、病史、过敏史等信息，并对症状的紧急严重情况进行评估，通过可视化展示，方便医生关注重点信息。</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平台端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预问诊配置</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主诉配置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对患者端每个科室主诉候选配置。</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界面及跳转配置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对话界面的交互风格（主色调、标题、头像）、提醒文案、报告页面跳转支持自定义配置。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预问诊运营分析</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预问诊使用情况分析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统计患者端预问诊的打开量、完成量、首轮完成量、完成率、首轮完成率。</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就诊情况分析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统计患者初诊、复诊分布情况。</w:t>
            </w:r>
          </w:p>
        </w:tc>
      </w:tr>
      <w:tr w:rsidR="00B1233A" w:rsidRPr="00B1233A" w:rsidTr="00B1233A">
        <w:trPr>
          <w:trHeight w:val="285"/>
        </w:trPr>
        <w:tc>
          <w:tcPr>
            <w:tcW w:w="615"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智能导诊</w:t>
            </w: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智能交互模型</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对话流</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患者输入主诉，导诊机器人与患者智能交互，进一步询问相关信息做出科室判断；</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语义解析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AI智能语义解析，通过自然语言理解技术将用户口语化表达归一为医学知识图谱中的标准术语。让患者表达无障碍</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医学解释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在对话过程中，针对太专业的医学术语，向用户提供文字解释内容，方便患者更加准确地理解和描述自己的病情。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动态交互</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根据主诉、年龄、性别、妊娠状态、伴随症状进行动态交互；</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模型判别</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基于深度学习和医学知识，给出建议挂号科室候选。</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多种交互样式</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支持人体图点选症状、单选、多选等多种交互形式</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返回修改</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生成报告前对于患者输入信息错误可返回纠正。</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导诊报告</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科室建议</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展示与用户病情关联的建议挂号科室。</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个性化导诊</w:t>
            </w:r>
          </w:p>
        </w:tc>
        <w:tc>
          <w:tcPr>
            <w:tcW w:w="1982"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个性化导诊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可基于医院历史数据，基于深度学习技术，挖掘患者分布特征。实现高精度导诊。</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预约挂号</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预约挂号</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支持跳转医院预约挂号系统；</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对接方式</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对接方式</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支持H5、API、SDK对接方式</w:t>
            </w:r>
          </w:p>
        </w:tc>
      </w:tr>
      <w:tr w:rsidR="00DB782E" w:rsidRPr="00B1233A" w:rsidTr="00973AF6">
        <w:trPr>
          <w:trHeight w:val="285"/>
        </w:trPr>
        <w:tc>
          <w:tcPr>
            <w:tcW w:w="615" w:type="dxa"/>
            <w:vMerge w:val="restart"/>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实施与服务要求</w:t>
            </w: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实施工期要求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合同签订后，1个月内实施完成。</w:t>
            </w:r>
          </w:p>
        </w:tc>
      </w:tr>
      <w:tr w:rsidR="00DB782E" w:rsidRPr="00B1233A" w:rsidTr="004F0597">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驻场要求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合同签订后中标人需立即安排项目组成员驻场进行项目实施，驻场人员需至少提供研发工程师、实施工程师同时进行驻场。</w:t>
            </w:r>
          </w:p>
        </w:tc>
      </w:tr>
      <w:tr w:rsidR="00DB782E" w:rsidRPr="00B1233A" w:rsidTr="00415B9C">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项目负责人要求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投标人提供的项目负责人须具有3年以上工作经验，且担任过医院同类项目的项目经理或项目负责人职务具备丰富经验和较强的沟通协调能力；具有预见和应对项目风险能力。</w:t>
            </w:r>
          </w:p>
        </w:tc>
      </w:tr>
      <w:tr w:rsidR="00DB782E" w:rsidRPr="00B1233A" w:rsidTr="00414205">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售后服务</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投标人有良好的售后服务能力，并提供从最终验收后开始一年免费服务及软件升级服务，需提供全年7天24小时服务（电话、远程或现场），并在接到招标人通知后30分钟内响应，2小时内到达现场。项目验收合格后，每年提供不低于4次的例行维护及巡检。例行维护内容包括：软件的功能增强性维护等应用软件系统扩充升级（其中包括系统维护、跟踪检测），保证投标方所开发的软件正常运行；硬件的现场巡检、调整优化，并对设备进行保养和正常维护并提交维护报告等。</w:t>
            </w:r>
          </w:p>
        </w:tc>
      </w:tr>
    </w:tbl>
    <w:p w:rsidR="0054226F" w:rsidRPr="00E12CF1" w:rsidRDefault="007F6E04" w:rsidP="0054226F">
      <w:pPr>
        <w:jc w:val="left"/>
        <w:rPr>
          <w:rFonts w:ascii="仿宋_GB2312" w:eastAsia="仿宋_GB2312" w:hAnsi="宋体"/>
          <w:b/>
          <w:sz w:val="28"/>
          <w:szCs w:val="28"/>
        </w:rPr>
      </w:pPr>
      <w:r w:rsidRPr="00E12CF1">
        <w:rPr>
          <w:rFonts w:ascii="仿宋_GB2312" w:eastAsia="仿宋_GB2312" w:hAnsi="宋体" w:hint="eastAsia"/>
          <w:b/>
          <w:sz w:val="28"/>
          <w:szCs w:val="28"/>
        </w:rPr>
        <w:t>注：</w:t>
      </w:r>
      <w:r w:rsidR="00746F7F" w:rsidRPr="00E12CF1">
        <w:rPr>
          <w:rFonts w:ascii="仿宋_GB2312" w:eastAsia="仿宋_GB2312" w:hAnsi="宋体" w:hint="eastAsia"/>
          <w:b/>
          <w:sz w:val="28"/>
          <w:szCs w:val="28"/>
        </w:rPr>
        <w:t>本项目</w:t>
      </w:r>
      <w:r w:rsidRPr="00E12CF1">
        <w:rPr>
          <w:rFonts w:ascii="仿宋_GB2312" w:eastAsia="仿宋_GB2312" w:hAnsi="宋体" w:hint="eastAsia"/>
          <w:b/>
          <w:sz w:val="28"/>
          <w:szCs w:val="28"/>
        </w:rPr>
        <w:t>不接受代理商投标。</w:t>
      </w: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bookmarkStart w:id="0" w:name="_GoBack"/>
      <w:bookmarkEnd w:id="0"/>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Pr="00DB782E" w:rsidRDefault="00A97BE1" w:rsidP="0054226F">
      <w:pPr>
        <w:jc w:val="left"/>
        <w:rPr>
          <w:rFonts w:ascii="仿宋_GB2312" w:eastAsia="仿宋_GB2312" w:hAnsi="宋体"/>
          <w:szCs w:val="21"/>
        </w:rPr>
      </w:pPr>
    </w:p>
    <w:sectPr w:rsidR="00A97BE1" w:rsidRPr="00DB782E" w:rsidSect="001D0A4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AC" w:rsidRDefault="00954CAC">
      <w:r>
        <w:separator/>
      </w:r>
    </w:p>
  </w:endnote>
  <w:endnote w:type="continuationSeparator" w:id="1">
    <w:p w:rsidR="00954CAC" w:rsidRDefault="0095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AC" w:rsidRDefault="00954CAC">
      <w:r>
        <w:separator/>
      </w:r>
    </w:p>
  </w:footnote>
  <w:footnote w:type="continuationSeparator" w:id="1">
    <w:p w:rsidR="00954CAC" w:rsidRDefault="00954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D4" w:rsidRDefault="00B03EFF">
    <w:pPr>
      <w:pStyle w:val="a6"/>
      <w:jc w:val="both"/>
    </w:pPr>
    <w:r>
      <w:rPr>
        <w:noProof/>
      </w:rPr>
      <w:drawing>
        <wp:inline distT="0" distB="0" distL="0" distR="0">
          <wp:extent cx="1709420" cy="357505"/>
          <wp:effectExtent l="19050" t="0" r="508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rcRect/>
                  <a:stretch>
                    <a:fillRect/>
                  </a:stretch>
                </pic:blipFill>
                <pic:spPr>
                  <a:xfrm>
                    <a:off x="0" y="0"/>
                    <a:ext cx="1709420" cy="357505"/>
                  </a:xfrm>
                  <a:prstGeom prst="rect">
                    <a:avLst/>
                  </a:prstGeom>
                  <a:noFill/>
                  <a:ln w="9525" cmpd="sng">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25C"/>
    <w:rsid w:val="BBBBEDBF"/>
    <w:rsid w:val="EFD79143"/>
    <w:rsid w:val="00024D24"/>
    <w:rsid w:val="00035803"/>
    <w:rsid w:val="00042B5E"/>
    <w:rsid w:val="00054AF0"/>
    <w:rsid w:val="00061A1E"/>
    <w:rsid w:val="00064B1F"/>
    <w:rsid w:val="00080052"/>
    <w:rsid w:val="000854C9"/>
    <w:rsid w:val="00090647"/>
    <w:rsid w:val="000A54B0"/>
    <w:rsid w:val="000B564E"/>
    <w:rsid w:val="000D25D7"/>
    <w:rsid w:val="000D5D3B"/>
    <w:rsid w:val="00131A7C"/>
    <w:rsid w:val="00135E11"/>
    <w:rsid w:val="00143AE4"/>
    <w:rsid w:val="001564B6"/>
    <w:rsid w:val="0016502B"/>
    <w:rsid w:val="001805EF"/>
    <w:rsid w:val="0018295B"/>
    <w:rsid w:val="001D0A42"/>
    <w:rsid w:val="001E37FC"/>
    <w:rsid w:val="001E39D0"/>
    <w:rsid w:val="00203AE0"/>
    <w:rsid w:val="00204529"/>
    <w:rsid w:val="00205C32"/>
    <w:rsid w:val="00206BB4"/>
    <w:rsid w:val="00221925"/>
    <w:rsid w:val="00230344"/>
    <w:rsid w:val="00242F64"/>
    <w:rsid w:val="00247CCE"/>
    <w:rsid w:val="002546E1"/>
    <w:rsid w:val="002826AC"/>
    <w:rsid w:val="002D18D8"/>
    <w:rsid w:val="002D3DC4"/>
    <w:rsid w:val="00327EF2"/>
    <w:rsid w:val="00334073"/>
    <w:rsid w:val="00352403"/>
    <w:rsid w:val="00357828"/>
    <w:rsid w:val="003710E7"/>
    <w:rsid w:val="0038095F"/>
    <w:rsid w:val="00383D2E"/>
    <w:rsid w:val="0038637D"/>
    <w:rsid w:val="003E054D"/>
    <w:rsid w:val="003E160C"/>
    <w:rsid w:val="00405F81"/>
    <w:rsid w:val="004164EA"/>
    <w:rsid w:val="00426B09"/>
    <w:rsid w:val="00434886"/>
    <w:rsid w:val="00465D51"/>
    <w:rsid w:val="0048187A"/>
    <w:rsid w:val="004A2493"/>
    <w:rsid w:val="004C264C"/>
    <w:rsid w:val="004D2A65"/>
    <w:rsid w:val="00506B8F"/>
    <w:rsid w:val="005278B6"/>
    <w:rsid w:val="0054226F"/>
    <w:rsid w:val="0058289F"/>
    <w:rsid w:val="00583FAE"/>
    <w:rsid w:val="005A6C57"/>
    <w:rsid w:val="005C5CF8"/>
    <w:rsid w:val="005C6178"/>
    <w:rsid w:val="00603EA6"/>
    <w:rsid w:val="00604A79"/>
    <w:rsid w:val="00616DB6"/>
    <w:rsid w:val="0063796F"/>
    <w:rsid w:val="006453CC"/>
    <w:rsid w:val="0065741D"/>
    <w:rsid w:val="006867D0"/>
    <w:rsid w:val="00693056"/>
    <w:rsid w:val="006B6E15"/>
    <w:rsid w:val="006D0519"/>
    <w:rsid w:val="006D53D8"/>
    <w:rsid w:val="006F7DBB"/>
    <w:rsid w:val="007243E8"/>
    <w:rsid w:val="0072687D"/>
    <w:rsid w:val="00746F7F"/>
    <w:rsid w:val="00754B82"/>
    <w:rsid w:val="00763EBF"/>
    <w:rsid w:val="00766DC5"/>
    <w:rsid w:val="00777AF8"/>
    <w:rsid w:val="007815D8"/>
    <w:rsid w:val="00783EA7"/>
    <w:rsid w:val="0078699F"/>
    <w:rsid w:val="007D066D"/>
    <w:rsid w:val="007E15D4"/>
    <w:rsid w:val="007F6E04"/>
    <w:rsid w:val="0082649C"/>
    <w:rsid w:val="00827FE6"/>
    <w:rsid w:val="00834E3D"/>
    <w:rsid w:val="00842686"/>
    <w:rsid w:val="00842E68"/>
    <w:rsid w:val="0084519A"/>
    <w:rsid w:val="00853FE9"/>
    <w:rsid w:val="00861DD8"/>
    <w:rsid w:val="00864364"/>
    <w:rsid w:val="008A65B0"/>
    <w:rsid w:val="008C289D"/>
    <w:rsid w:val="008D0163"/>
    <w:rsid w:val="008D19C2"/>
    <w:rsid w:val="008E09B9"/>
    <w:rsid w:val="008E3F39"/>
    <w:rsid w:val="008F3726"/>
    <w:rsid w:val="00907AFF"/>
    <w:rsid w:val="00927CFA"/>
    <w:rsid w:val="00954CAC"/>
    <w:rsid w:val="00961FA6"/>
    <w:rsid w:val="009B360E"/>
    <w:rsid w:val="009E372B"/>
    <w:rsid w:val="009F78AF"/>
    <w:rsid w:val="00A10AA3"/>
    <w:rsid w:val="00A11519"/>
    <w:rsid w:val="00A11EC0"/>
    <w:rsid w:val="00A21208"/>
    <w:rsid w:val="00A23F1B"/>
    <w:rsid w:val="00A24A43"/>
    <w:rsid w:val="00A33A4F"/>
    <w:rsid w:val="00A418AF"/>
    <w:rsid w:val="00A512AB"/>
    <w:rsid w:val="00A60CA2"/>
    <w:rsid w:val="00A61CF6"/>
    <w:rsid w:val="00A73057"/>
    <w:rsid w:val="00A86554"/>
    <w:rsid w:val="00A97BE1"/>
    <w:rsid w:val="00AA3654"/>
    <w:rsid w:val="00AD17D4"/>
    <w:rsid w:val="00AF1BEC"/>
    <w:rsid w:val="00B03EFF"/>
    <w:rsid w:val="00B1233A"/>
    <w:rsid w:val="00B30BF4"/>
    <w:rsid w:val="00B34B8E"/>
    <w:rsid w:val="00BA402B"/>
    <w:rsid w:val="00BA480E"/>
    <w:rsid w:val="00BA5495"/>
    <w:rsid w:val="00BE7E1B"/>
    <w:rsid w:val="00BF1DAD"/>
    <w:rsid w:val="00C106A7"/>
    <w:rsid w:val="00C1332C"/>
    <w:rsid w:val="00C51BF1"/>
    <w:rsid w:val="00C72050"/>
    <w:rsid w:val="00C877B8"/>
    <w:rsid w:val="00C95BF2"/>
    <w:rsid w:val="00CA46AC"/>
    <w:rsid w:val="00CB5A98"/>
    <w:rsid w:val="00CC6C37"/>
    <w:rsid w:val="00CD7007"/>
    <w:rsid w:val="00CE2B42"/>
    <w:rsid w:val="00CE2F41"/>
    <w:rsid w:val="00CE648C"/>
    <w:rsid w:val="00D12A56"/>
    <w:rsid w:val="00D34079"/>
    <w:rsid w:val="00D633DD"/>
    <w:rsid w:val="00DB782E"/>
    <w:rsid w:val="00DF25A1"/>
    <w:rsid w:val="00E12CF1"/>
    <w:rsid w:val="00E80D86"/>
    <w:rsid w:val="00E82D35"/>
    <w:rsid w:val="00E90E62"/>
    <w:rsid w:val="00EA271F"/>
    <w:rsid w:val="00EA77DE"/>
    <w:rsid w:val="00ED1D81"/>
    <w:rsid w:val="00ED6A60"/>
    <w:rsid w:val="00ED725C"/>
    <w:rsid w:val="00ED770A"/>
    <w:rsid w:val="00EF69EE"/>
    <w:rsid w:val="00F021FA"/>
    <w:rsid w:val="00F128E0"/>
    <w:rsid w:val="00F63A79"/>
    <w:rsid w:val="00F91797"/>
    <w:rsid w:val="00FA5D54"/>
    <w:rsid w:val="00FB4B8E"/>
    <w:rsid w:val="00FC41BC"/>
    <w:rsid w:val="00FF2CB4"/>
    <w:rsid w:val="00FF3B2F"/>
    <w:rsid w:val="350E1519"/>
    <w:rsid w:val="37FBD635"/>
    <w:rsid w:val="3FE4A88A"/>
    <w:rsid w:val="4DBB8CA6"/>
    <w:rsid w:val="7B9F1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A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D0A42"/>
    <w:pPr>
      <w:ind w:leftChars="2500" w:left="100"/>
    </w:pPr>
  </w:style>
  <w:style w:type="paragraph" w:styleId="a4">
    <w:name w:val="Balloon Text"/>
    <w:basedOn w:val="a"/>
    <w:link w:val="Char0"/>
    <w:qFormat/>
    <w:rsid w:val="001D0A42"/>
    <w:rPr>
      <w:sz w:val="18"/>
      <w:szCs w:val="18"/>
    </w:rPr>
  </w:style>
  <w:style w:type="paragraph" w:styleId="a5">
    <w:name w:val="footer"/>
    <w:basedOn w:val="a"/>
    <w:qFormat/>
    <w:rsid w:val="001D0A42"/>
    <w:pPr>
      <w:tabs>
        <w:tab w:val="center" w:pos="4153"/>
        <w:tab w:val="right" w:pos="8306"/>
      </w:tabs>
      <w:snapToGrid w:val="0"/>
      <w:jc w:val="left"/>
    </w:pPr>
    <w:rPr>
      <w:sz w:val="18"/>
      <w:szCs w:val="18"/>
    </w:rPr>
  </w:style>
  <w:style w:type="paragraph" w:styleId="a6">
    <w:name w:val="header"/>
    <w:basedOn w:val="a"/>
    <w:qFormat/>
    <w:rsid w:val="001D0A42"/>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sid w:val="001D0A42"/>
    <w:rPr>
      <w:color w:val="0000FF"/>
      <w:u w:val="single"/>
    </w:rPr>
  </w:style>
  <w:style w:type="character" w:customStyle="1" w:styleId="Char0">
    <w:name w:val="批注框文本 Char"/>
    <w:basedOn w:val="a0"/>
    <w:link w:val="a4"/>
    <w:qFormat/>
    <w:rsid w:val="001D0A42"/>
    <w:rPr>
      <w:kern w:val="2"/>
      <w:sz w:val="18"/>
      <w:szCs w:val="18"/>
    </w:rPr>
  </w:style>
  <w:style w:type="character" w:customStyle="1" w:styleId="Char">
    <w:name w:val="日期 Char"/>
    <w:basedOn w:val="a0"/>
    <w:link w:val="a3"/>
    <w:qFormat/>
    <w:rsid w:val="001D0A42"/>
    <w:rPr>
      <w:kern w:val="2"/>
      <w:sz w:val="21"/>
      <w:szCs w:val="24"/>
    </w:rPr>
  </w:style>
  <w:style w:type="character" w:styleId="a8">
    <w:name w:val="FollowedHyperlink"/>
    <w:basedOn w:val="a0"/>
    <w:uiPriority w:val="99"/>
    <w:unhideWhenUsed/>
    <w:rsid w:val="0054226F"/>
    <w:rPr>
      <w:color w:val="954F72"/>
      <w:u w:val="single"/>
    </w:rPr>
  </w:style>
  <w:style w:type="paragraph" w:customStyle="1" w:styleId="font5">
    <w:name w:val="font5"/>
    <w:basedOn w:val="a"/>
    <w:rsid w:val="0054226F"/>
    <w:pPr>
      <w:widowControl/>
      <w:spacing w:before="100" w:beforeAutospacing="1" w:after="100" w:afterAutospacing="1"/>
      <w:jc w:val="left"/>
    </w:pPr>
    <w:rPr>
      <w:rFonts w:ascii="等线" w:eastAsia="等线" w:hAnsi="宋体" w:cs="宋体"/>
      <w:kern w:val="0"/>
      <w:sz w:val="18"/>
      <w:szCs w:val="18"/>
    </w:rPr>
  </w:style>
  <w:style w:type="paragraph" w:customStyle="1" w:styleId="xl66">
    <w:name w:val="xl66"/>
    <w:basedOn w:val="a"/>
    <w:rsid w:val="0054226F"/>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54226F"/>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54226F"/>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70">
    <w:name w:val="xl70"/>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1">
    <w:name w:val="xl71"/>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3">
    <w:name w:val="xl7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
    <w:name w:val="xl75"/>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6">
    <w:name w:val="xl7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7">
    <w:name w:val="xl7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2">
    <w:name w:val="xl82"/>
    <w:basedOn w:val="a"/>
    <w:rsid w:val="0054226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85">
    <w:name w:val="xl85"/>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86">
    <w:name w:val="xl8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8">
    <w:name w:val="xl88"/>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
    <w:rsid w:val="0054226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0">
    <w:name w:val="xl9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1">
    <w:name w:val="xl9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2">
    <w:name w:val="xl9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3">
    <w:name w:val="xl93"/>
    <w:basedOn w:val="a"/>
    <w:rsid w:val="0054226F"/>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
    <w:rsid w:val="0054226F"/>
    <w:pPr>
      <w:widowControl/>
      <w:pBdr>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5">
    <w:name w:val="xl95"/>
    <w:basedOn w:val="a"/>
    <w:rsid w:val="0054226F"/>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7">
    <w:name w:val="xl97"/>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8">
    <w:name w:val="xl98"/>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0">
    <w:name w:val="xl100"/>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1">
    <w:name w:val="xl101"/>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2">
    <w:name w:val="xl102"/>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103">
    <w:name w:val="xl103"/>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4">
    <w:name w:val="xl104"/>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5">
    <w:name w:val="xl105"/>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6">
    <w:name w:val="xl106"/>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a9">
    <w:name w:val="Table Grid"/>
    <w:basedOn w:val="a1"/>
    <w:rsid w:val="005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color w:val="0000FF"/>
      <w:u w:val="single"/>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 w:type="character" w:styleId="a8">
    <w:name w:val="FollowedHyperlink"/>
    <w:basedOn w:val="a0"/>
    <w:uiPriority w:val="99"/>
    <w:unhideWhenUsed/>
    <w:rsid w:val="0054226F"/>
    <w:rPr>
      <w:color w:val="954F72"/>
      <w:u w:val="single"/>
    </w:rPr>
  </w:style>
  <w:style w:type="paragraph" w:customStyle="1" w:styleId="font5">
    <w:name w:val="font5"/>
    <w:basedOn w:val="a"/>
    <w:rsid w:val="0054226F"/>
    <w:pPr>
      <w:widowControl/>
      <w:spacing w:before="100" w:beforeAutospacing="1" w:after="100" w:afterAutospacing="1"/>
      <w:jc w:val="left"/>
    </w:pPr>
    <w:rPr>
      <w:rFonts w:ascii="等线" w:eastAsia="等线" w:hAnsi="宋体" w:cs="宋体"/>
      <w:kern w:val="0"/>
      <w:sz w:val="18"/>
      <w:szCs w:val="18"/>
    </w:rPr>
  </w:style>
  <w:style w:type="paragraph" w:customStyle="1" w:styleId="xl66">
    <w:name w:val="xl66"/>
    <w:basedOn w:val="a"/>
    <w:rsid w:val="0054226F"/>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54226F"/>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54226F"/>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70">
    <w:name w:val="xl70"/>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1">
    <w:name w:val="xl71"/>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3">
    <w:name w:val="xl7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
    <w:name w:val="xl75"/>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6">
    <w:name w:val="xl7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7">
    <w:name w:val="xl7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2">
    <w:name w:val="xl82"/>
    <w:basedOn w:val="a"/>
    <w:rsid w:val="0054226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85">
    <w:name w:val="xl85"/>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86">
    <w:name w:val="xl8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8">
    <w:name w:val="xl88"/>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
    <w:rsid w:val="0054226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0">
    <w:name w:val="xl9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1">
    <w:name w:val="xl9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2">
    <w:name w:val="xl9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3">
    <w:name w:val="xl93"/>
    <w:basedOn w:val="a"/>
    <w:rsid w:val="0054226F"/>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
    <w:rsid w:val="0054226F"/>
    <w:pPr>
      <w:widowControl/>
      <w:pBdr>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5">
    <w:name w:val="xl95"/>
    <w:basedOn w:val="a"/>
    <w:rsid w:val="0054226F"/>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7">
    <w:name w:val="xl97"/>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8">
    <w:name w:val="xl98"/>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0">
    <w:name w:val="xl100"/>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1">
    <w:name w:val="xl101"/>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2">
    <w:name w:val="xl102"/>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103">
    <w:name w:val="xl103"/>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4">
    <w:name w:val="xl104"/>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5">
    <w:name w:val="xl105"/>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6">
    <w:name w:val="xl106"/>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a9">
    <w:name w:val="Table Grid"/>
    <w:basedOn w:val="a1"/>
    <w:rsid w:val="005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4816">
      <w:bodyDiv w:val="1"/>
      <w:marLeft w:val="0"/>
      <w:marRight w:val="0"/>
      <w:marTop w:val="0"/>
      <w:marBottom w:val="0"/>
      <w:divBdr>
        <w:top w:val="none" w:sz="0" w:space="0" w:color="auto"/>
        <w:left w:val="none" w:sz="0" w:space="0" w:color="auto"/>
        <w:bottom w:val="none" w:sz="0" w:space="0" w:color="auto"/>
        <w:right w:val="none" w:sz="0" w:space="0" w:color="auto"/>
      </w:divBdr>
    </w:div>
    <w:div w:id="496580396">
      <w:bodyDiv w:val="1"/>
      <w:marLeft w:val="0"/>
      <w:marRight w:val="0"/>
      <w:marTop w:val="0"/>
      <w:marBottom w:val="0"/>
      <w:divBdr>
        <w:top w:val="none" w:sz="0" w:space="0" w:color="auto"/>
        <w:left w:val="none" w:sz="0" w:space="0" w:color="auto"/>
        <w:bottom w:val="none" w:sz="0" w:space="0" w:color="auto"/>
        <w:right w:val="none" w:sz="0" w:space="0" w:color="auto"/>
      </w:divBdr>
    </w:div>
    <w:div w:id="806625056">
      <w:bodyDiv w:val="1"/>
      <w:marLeft w:val="0"/>
      <w:marRight w:val="0"/>
      <w:marTop w:val="0"/>
      <w:marBottom w:val="0"/>
      <w:divBdr>
        <w:top w:val="none" w:sz="0" w:space="0" w:color="auto"/>
        <w:left w:val="none" w:sz="0" w:space="0" w:color="auto"/>
        <w:bottom w:val="none" w:sz="0" w:space="0" w:color="auto"/>
        <w:right w:val="none" w:sz="0" w:space="0" w:color="auto"/>
      </w:divBdr>
    </w:div>
    <w:div w:id="832647410">
      <w:bodyDiv w:val="1"/>
      <w:marLeft w:val="0"/>
      <w:marRight w:val="0"/>
      <w:marTop w:val="0"/>
      <w:marBottom w:val="0"/>
      <w:divBdr>
        <w:top w:val="none" w:sz="0" w:space="0" w:color="auto"/>
        <w:left w:val="none" w:sz="0" w:space="0" w:color="auto"/>
        <w:bottom w:val="none" w:sz="0" w:space="0" w:color="auto"/>
        <w:right w:val="none" w:sz="0" w:space="0" w:color="auto"/>
      </w:divBdr>
    </w:div>
    <w:div w:id="852644437">
      <w:bodyDiv w:val="1"/>
      <w:marLeft w:val="0"/>
      <w:marRight w:val="0"/>
      <w:marTop w:val="0"/>
      <w:marBottom w:val="0"/>
      <w:divBdr>
        <w:top w:val="none" w:sz="0" w:space="0" w:color="auto"/>
        <w:left w:val="none" w:sz="0" w:space="0" w:color="auto"/>
        <w:bottom w:val="none" w:sz="0" w:space="0" w:color="auto"/>
        <w:right w:val="none" w:sz="0" w:space="0" w:color="auto"/>
      </w:divBdr>
    </w:div>
    <w:div w:id="968054964">
      <w:bodyDiv w:val="1"/>
      <w:marLeft w:val="0"/>
      <w:marRight w:val="0"/>
      <w:marTop w:val="0"/>
      <w:marBottom w:val="0"/>
      <w:divBdr>
        <w:top w:val="none" w:sz="0" w:space="0" w:color="auto"/>
        <w:left w:val="none" w:sz="0" w:space="0" w:color="auto"/>
        <w:bottom w:val="none" w:sz="0" w:space="0" w:color="auto"/>
        <w:right w:val="none" w:sz="0" w:space="0" w:color="auto"/>
      </w:divBdr>
    </w:div>
    <w:div w:id="168987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2190</Characters>
  <Application>Microsoft Office Word</Application>
  <DocSecurity>0</DocSecurity>
  <Lines>18</Lines>
  <Paragraphs>5</Paragraphs>
  <ScaleCrop>false</ScaleCrop>
  <Company>WWW.YlmF.CoM</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dc:creator>
  <cp:lastModifiedBy>AutoBVT</cp:lastModifiedBy>
  <cp:revision>2</cp:revision>
  <cp:lastPrinted>2017-11-16T11:23:00Z</cp:lastPrinted>
  <dcterms:created xsi:type="dcterms:W3CDTF">2023-11-14T07:46:00Z</dcterms:created>
  <dcterms:modified xsi:type="dcterms:W3CDTF">2023-11-14T07:46:00Z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